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73" w:rsidRPr="00B1517D" w:rsidRDefault="00800B73" w:rsidP="00B1517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151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Артикуляционная гимнастика</w:t>
      </w:r>
    </w:p>
    <w:p w:rsidR="00800B73" w:rsidRPr="00B1517D" w:rsidRDefault="00800B73" w:rsidP="00B1517D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1517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губ и языка играет важную роль в формировании правильной речи. Упражнения надо выполнять медленно, перед зеркалом, так как ребёнку необходим зрительный контроль. 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proofErr w:type="gramStart"/>
      <w:r w:rsidRPr="00B15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517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</w:t>
      </w:r>
      <w:proofErr w:type="gramEnd"/>
      <w:r w:rsidRPr="00B1517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Каждое упражнение выполняется по 10 раз)</w:t>
      </w:r>
    </w:p>
    <w:p w:rsidR="00A126AA" w:rsidRPr="00B1517D" w:rsidRDefault="00A126AA" w:rsidP="00B1517D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«Лопаточка»</w:t>
      </w:r>
      <w:r w:rsidRPr="00B151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 плоский язык высовываем изо рта и удерживаем 5 секунд на нижней губе в статическом состоянии.</w:t>
      </w:r>
    </w:p>
    <w:p w:rsidR="00A126AA" w:rsidRPr="00B1517D" w:rsidRDefault="00A126AA" w:rsidP="00B1517D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«Вкусное варенье»</w:t>
      </w:r>
      <w:r w:rsidRPr="00B151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 </w:t>
      </w:r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работаем на верхний подъем языка, облизываем верхнюю губу.</w:t>
      </w:r>
    </w:p>
    <w:p w:rsidR="00A126AA" w:rsidRPr="00B1517D" w:rsidRDefault="00A126AA" w:rsidP="00B1517D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«Качели»</w:t>
      </w:r>
      <w:r w:rsidRPr="00B151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 плавно поднимается за верхнюю губу и опускается к </w:t>
      </w:r>
      <w:proofErr w:type="gramStart"/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нижней</w:t>
      </w:r>
      <w:proofErr w:type="gramEnd"/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26AA" w:rsidRPr="00B1517D" w:rsidRDefault="00A126AA" w:rsidP="00B1517D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«Почистим зубки»</w:t>
      </w:r>
      <w:r w:rsidRPr="00B151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медленно поднимаем язык и облизываем верхний ряд зубов с наружной, а затем с внутренней стороны.</w:t>
      </w:r>
    </w:p>
    <w:p w:rsidR="00A126AA" w:rsidRPr="00B1517D" w:rsidRDefault="00A126AA" w:rsidP="00B1517D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«Лошадка»</w:t>
      </w:r>
      <w:r w:rsidRPr="00B151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B15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цоканье язычком.</w:t>
      </w:r>
    </w:p>
    <w:p w:rsidR="00A126AA" w:rsidRDefault="00A126AA" w:rsidP="00B1517D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517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</w:t>
      </w:r>
      <w:r w:rsidRPr="00B1517D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Чашечка</w:t>
      </w:r>
      <w:r w:rsidRPr="00B1517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</w:t>
      </w:r>
      <w:r w:rsidRPr="00B1517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r w:rsidRPr="00B151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широко раскрытом рте высовываем язык, поднимаем кончик вверх, а боковые края загибаем. Язык напоминает форму чашки. Упражнение очень трудное даже для взрослого, требует систематической тренировки. Для начала пусть ребенок загнет кончик языка за верхнюю губу, затем откроет рот </w:t>
      </w:r>
      <w:proofErr w:type="gramStart"/>
      <w:r w:rsidRPr="00B151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пошире</w:t>
      </w:r>
      <w:proofErr w:type="gramEnd"/>
      <w:r w:rsidRPr="00B151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отрываясь от верхней губы и удерживая позу поднятого кончика несколько секунд. Закрепив эту позу, работаем над подъемом боковых частей языка. </w:t>
      </w:r>
    </w:p>
    <w:p w:rsidR="00B1517D" w:rsidRPr="00B1517D" w:rsidRDefault="00B1517D" w:rsidP="00B1517D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517D" w:rsidRPr="00B1517D" w:rsidRDefault="00B1517D" w:rsidP="00B1517D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5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мелкой моторики рук</w:t>
      </w:r>
    </w:p>
    <w:p w:rsidR="00394211" w:rsidRPr="00B1517D" w:rsidRDefault="00394211" w:rsidP="00B1517D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 рук играет важную роль в общем развитии дошкольников, позволяет сформировать координацию движений пальцев, развивает речевую деятельность, готовит ребенка к школе, развивает творческие способности.</w:t>
      </w:r>
    </w:p>
    <w:p w:rsidR="00B1517D" w:rsidRPr="00B1517D" w:rsidRDefault="00B1517D" w:rsidP="00B1517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5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Перебираем крупу</w:t>
      </w:r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Необходимы две пустые коробочки и одна — </w:t>
      </w:r>
      <w:proofErr w:type="gramStart"/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B1517D" w:rsidRPr="00B1517D" w:rsidRDefault="00B1517D" w:rsidP="00B1517D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смешанными гречкой и рисом или  крупными и мелкими 6усинками или картонными квадратиками и кружками и пр. Работая двумя руками, ребенок должен разделить смесь на две части.</w:t>
      </w:r>
    </w:p>
    <w:p w:rsidR="00B1517D" w:rsidRPr="00B1517D" w:rsidRDefault="00B1517D" w:rsidP="00B1517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5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кочкам через болото</w:t>
      </w:r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столе рассыпают мелкие камешки —</w:t>
      </w:r>
    </w:p>
    <w:p w:rsidR="00B1517D" w:rsidRPr="00B1517D" w:rsidRDefault="00B1517D" w:rsidP="00B1517D">
      <w:pPr>
        <w:shd w:val="clear" w:color="auto" w:fill="FFFFFF"/>
        <w:spacing w:after="0" w:line="36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«кочки».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шагает указательным и безымянным «по кочкам» с одного края стола другому, «выбираясь из болота».</w:t>
      </w:r>
      <w:proofErr w:type="gramEnd"/>
      <w:r w:rsidRPr="00B1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Следить, чтобы на весу всегда был только один палец. «Кочки» можно нарисовать и на бумаге.</w:t>
      </w:r>
    </w:p>
    <w:p w:rsidR="00B1517D" w:rsidRPr="00B1517D" w:rsidRDefault="00B1517D" w:rsidP="00B151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4211" w:rsidRPr="00B1517D" w:rsidRDefault="00394211" w:rsidP="00B1517D">
      <w:pPr>
        <w:shd w:val="clear" w:color="auto" w:fill="FFFFFF" w:themeFill="background1"/>
        <w:spacing w:after="0" w:line="360" w:lineRule="auto"/>
        <w:ind w:left="-851"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42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фонематического восприятия, навыков фонематического анализа и синтеза</w:t>
      </w:r>
      <w:r w:rsidRPr="00B151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94211" w:rsidRPr="00394211" w:rsidRDefault="00394211" w:rsidP="00B1517D">
      <w:pPr>
        <w:shd w:val="clear" w:color="auto" w:fill="FFFFFF" w:themeFill="background1"/>
        <w:spacing w:after="0" w:line="36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51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Развитый фонематический слух является основой для развития правильного произношения, обучения грамоте и развития монологической речи.</w:t>
      </w:r>
      <w:r w:rsidRPr="003942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A126AA" w:rsidRPr="00B1517D" w:rsidRDefault="00A126AA" w:rsidP="00B1517D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B1517D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B1517D">
        <w:rPr>
          <w:rFonts w:ascii="Times New Roman" w:hAnsi="Times New Roman" w:cs="Times New Roman"/>
          <w:b/>
          <w:sz w:val="28"/>
          <w:szCs w:val="28"/>
        </w:rPr>
        <w:t>Повторюшка</w:t>
      </w:r>
      <w:proofErr w:type="spellEnd"/>
      <w:r w:rsidRPr="00B1517D">
        <w:rPr>
          <w:rFonts w:ascii="Times New Roman" w:hAnsi="Times New Roman" w:cs="Times New Roman"/>
          <w:sz w:val="28"/>
          <w:szCs w:val="28"/>
        </w:rPr>
        <w:t xml:space="preserve">»- развиваем способность отраженно повторять слоги. </w:t>
      </w:r>
      <w:r w:rsidR="008911D9" w:rsidRPr="00B1517D">
        <w:rPr>
          <w:rFonts w:ascii="Times New Roman" w:hAnsi="Times New Roman" w:cs="Times New Roman"/>
          <w:sz w:val="28"/>
          <w:szCs w:val="28"/>
        </w:rPr>
        <w:t>П</w:t>
      </w:r>
      <w:r w:rsidRPr="00B1517D">
        <w:rPr>
          <w:rFonts w:ascii="Times New Roman" w:hAnsi="Times New Roman" w:cs="Times New Roman"/>
          <w:sz w:val="28"/>
          <w:szCs w:val="28"/>
        </w:rPr>
        <w:t xml:space="preserve">редложите </w:t>
      </w:r>
      <w:r w:rsidR="008911D9" w:rsidRPr="00B1517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B1517D">
        <w:rPr>
          <w:rFonts w:ascii="Times New Roman" w:hAnsi="Times New Roman" w:cs="Times New Roman"/>
          <w:sz w:val="28"/>
          <w:szCs w:val="28"/>
        </w:rPr>
        <w:t xml:space="preserve">повторить цепочки слогов и слов: </w:t>
      </w:r>
      <w:proofErr w:type="spellStart"/>
      <w:r w:rsidRPr="00B1517D">
        <w:rPr>
          <w:rFonts w:ascii="Times New Roman" w:hAnsi="Times New Roman" w:cs="Times New Roman"/>
          <w:sz w:val="28"/>
          <w:szCs w:val="28"/>
        </w:rPr>
        <w:t>ба-па-ба</w:t>
      </w:r>
      <w:proofErr w:type="spellEnd"/>
      <w:r w:rsidRPr="00B1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17D">
        <w:rPr>
          <w:rFonts w:ascii="Times New Roman" w:hAnsi="Times New Roman" w:cs="Times New Roman"/>
          <w:sz w:val="28"/>
          <w:szCs w:val="28"/>
        </w:rPr>
        <w:t>да-та-да</w:t>
      </w:r>
      <w:proofErr w:type="spellEnd"/>
      <w:r w:rsidRPr="00B1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17D">
        <w:rPr>
          <w:rFonts w:ascii="Times New Roman" w:hAnsi="Times New Roman" w:cs="Times New Roman"/>
          <w:sz w:val="28"/>
          <w:szCs w:val="28"/>
        </w:rPr>
        <w:t>га-ка-ка</w:t>
      </w:r>
      <w:proofErr w:type="spellEnd"/>
      <w:r w:rsidRPr="00B15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17D">
        <w:rPr>
          <w:rFonts w:ascii="Times New Roman" w:hAnsi="Times New Roman" w:cs="Times New Roman"/>
          <w:sz w:val="28"/>
          <w:szCs w:val="28"/>
        </w:rPr>
        <w:t>тя-та-тя</w:t>
      </w:r>
      <w:proofErr w:type="spellEnd"/>
      <w:r w:rsidRPr="00B1517D">
        <w:rPr>
          <w:rFonts w:ascii="Times New Roman" w:hAnsi="Times New Roman" w:cs="Times New Roman"/>
          <w:sz w:val="28"/>
          <w:szCs w:val="28"/>
        </w:rPr>
        <w:t>; кот-год-кот, бочка-почка-бочка, мишка-мышка-мишка.</w:t>
      </w:r>
    </w:p>
    <w:p w:rsidR="00A126AA" w:rsidRPr="00B1517D" w:rsidRDefault="008911D9" w:rsidP="00B1517D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B1517D">
        <w:rPr>
          <w:rFonts w:ascii="Times New Roman" w:hAnsi="Times New Roman" w:cs="Times New Roman"/>
          <w:sz w:val="28"/>
          <w:szCs w:val="28"/>
        </w:rPr>
        <w:t xml:space="preserve">2. </w:t>
      </w:r>
      <w:r w:rsidR="00A126AA" w:rsidRPr="00B1517D">
        <w:rPr>
          <w:rFonts w:ascii="Times New Roman" w:hAnsi="Times New Roman" w:cs="Times New Roman"/>
          <w:sz w:val="28"/>
          <w:szCs w:val="28"/>
        </w:rPr>
        <w:t>«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Назови первый (последний) звук в слове</w:t>
      </w:r>
      <w:r w:rsidRPr="00B1517D">
        <w:rPr>
          <w:rFonts w:ascii="Times New Roman" w:hAnsi="Times New Roman" w:cs="Times New Roman"/>
          <w:sz w:val="28"/>
          <w:szCs w:val="28"/>
        </w:rPr>
        <w:t>» В</w:t>
      </w:r>
      <w:r w:rsidR="00A126AA" w:rsidRPr="00B1517D">
        <w:rPr>
          <w:rFonts w:ascii="Times New Roman" w:hAnsi="Times New Roman" w:cs="Times New Roman"/>
          <w:sz w:val="28"/>
          <w:szCs w:val="28"/>
        </w:rPr>
        <w:t xml:space="preserve">зрослый акцентировано произносит начальный звук слове (начинать лучше с гласных) – 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О</w:t>
      </w:r>
      <w:r w:rsidR="00A126AA" w:rsidRPr="00B1517D">
        <w:rPr>
          <w:rFonts w:ascii="Times New Roman" w:hAnsi="Times New Roman" w:cs="Times New Roman"/>
          <w:sz w:val="28"/>
          <w:szCs w:val="28"/>
        </w:rPr>
        <w:t xml:space="preserve">ля, 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а</w:t>
      </w:r>
      <w:r w:rsidR="00A126AA" w:rsidRPr="00B1517D">
        <w:rPr>
          <w:rFonts w:ascii="Times New Roman" w:hAnsi="Times New Roman" w:cs="Times New Roman"/>
          <w:sz w:val="28"/>
          <w:szCs w:val="28"/>
        </w:rPr>
        <w:t xml:space="preserve">ист, 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у</w:t>
      </w:r>
      <w:r w:rsidR="00A126AA" w:rsidRPr="00B1517D">
        <w:rPr>
          <w:rFonts w:ascii="Times New Roman" w:hAnsi="Times New Roman" w:cs="Times New Roman"/>
          <w:sz w:val="28"/>
          <w:szCs w:val="28"/>
        </w:rPr>
        <w:t>дочка, и предлагает ребенку определить какой звук первый в слове. Аналогично выполняется задание на выделение конечного согласного звука: су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п</w:t>
      </w:r>
      <w:r w:rsidR="00A126AA" w:rsidRPr="00B1517D">
        <w:rPr>
          <w:rFonts w:ascii="Times New Roman" w:hAnsi="Times New Roman" w:cs="Times New Roman"/>
          <w:sz w:val="28"/>
          <w:szCs w:val="28"/>
        </w:rPr>
        <w:t>, ко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т</w:t>
      </w:r>
      <w:r w:rsidR="00A126AA" w:rsidRPr="00B1517D">
        <w:rPr>
          <w:rFonts w:ascii="Times New Roman" w:hAnsi="Times New Roman" w:cs="Times New Roman"/>
          <w:sz w:val="28"/>
          <w:szCs w:val="28"/>
        </w:rPr>
        <w:t>, лимо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н</w:t>
      </w:r>
      <w:r w:rsidR="00A126AA" w:rsidRPr="00B1517D">
        <w:rPr>
          <w:rFonts w:ascii="Times New Roman" w:hAnsi="Times New Roman" w:cs="Times New Roman"/>
          <w:sz w:val="28"/>
          <w:szCs w:val="28"/>
        </w:rPr>
        <w:t>, со</w:t>
      </w:r>
      <w:r w:rsidR="00A126AA" w:rsidRPr="00B1517D">
        <w:rPr>
          <w:rFonts w:ascii="Times New Roman" w:hAnsi="Times New Roman" w:cs="Times New Roman"/>
          <w:b/>
          <w:sz w:val="28"/>
          <w:szCs w:val="28"/>
        </w:rPr>
        <w:t>к</w:t>
      </w:r>
      <w:r w:rsidR="00A126AA" w:rsidRPr="00B1517D">
        <w:rPr>
          <w:rFonts w:ascii="Times New Roman" w:hAnsi="Times New Roman" w:cs="Times New Roman"/>
          <w:sz w:val="28"/>
          <w:szCs w:val="28"/>
        </w:rPr>
        <w:t>.</w:t>
      </w:r>
    </w:p>
    <w:p w:rsidR="00A126AA" w:rsidRPr="00B1517D" w:rsidRDefault="00A126AA" w:rsidP="00B1517D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1357" w:rsidRPr="00B1517D" w:rsidRDefault="00821357" w:rsidP="00B1517D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821357" w:rsidRPr="00B1517D" w:rsidSect="008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E6C"/>
    <w:multiLevelType w:val="hybridMultilevel"/>
    <w:tmpl w:val="E744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73"/>
    <w:rsid w:val="001D6B4F"/>
    <w:rsid w:val="003367EC"/>
    <w:rsid w:val="00394211"/>
    <w:rsid w:val="00800B73"/>
    <w:rsid w:val="00821357"/>
    <w:rsid w:val="008911D9"/>
    <w:rsid w:val="00A126AA"/>
    <w:rsid w:val="00B1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73"/>
  </w:style>
  <w:style w:type="paragraph" w:styleId="1">
    <w:name w:val="heading 1"/>
    <w:basedOn w:val="a"/>
    <w:link w:val="10"/>
    <w:uiPriority w:val="9"/>
    <w:qFormat/>
    <w:rsid w:val="00394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26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1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2020-04-28T12:53:00Z</dcterms:created>
  <dcterms:modified xsi:type="dcterms:W3CDTF">2020-04-28T13:59:00Z</dcterms:modified>
</cp:coreProperties>
</file>